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CC" w:rsidRPr="00F3258B" w:rsidRDefault="003678CC" w:rsidP="003678CC">
      <w:pPr>
        <w:spacing w:after="0"/>
        <w:ind w:right="48"/>
        <w:jc w:val="both"/>
        <w:rPr>
          <w:rFonts w:cstheme="minorHAnsi"/>
          <w:b/>
          <w:sz w:val="24"/>
        </w:rPr>
      </w:pPr>
      <w:r w:rsidRPr="00F3258B">
        <w:rPr>
          <w:rFonts w:cstheme="minorHAnsi"/>
          <w:b/>
          <w:sz w:val="24"/>
        </w:rPr>
        <w:t>VENTAJAS DEL USO DE DIFERENTES TIPOS DE</w:t>
      </w:r>
      <w:bookmarkStart w:id="0" w:name="_GoBack"/>
      <w:bookmarkEnd w:id="0"/>
      <w:r w:rsidRPr="00F3258B">
        <w:rPr>
          <w:rFonts w:cstheme="minorHAnsi"/>
          <w:b/>
          <w:sz w:val="24"/>
        </w:rPr>
        <w:t xml:space="preserve"> GERMOPLASMA COMO PORTAINJERTOS DE JITOMATE</w:t>
      </w:r>
    </w:p>
    <w:p w:rsidR="003678CC" w:rsidRPr="00F3258B" w:rsidRDefault="003678CC" w:rsidP="003678CC">
      <w:pPr>
        <w:spacing w:after="0" w:line="208" w:lineRule="auto"/>
        <w:ind w:right="48"/>
        <w:jc w:val="both"/>
        <w:rPr>
          <w:rFonts w:eastAsia="Montserrat Light" w:cstheme="minorHAnsi"/>
          <w:sz w:val="11"/>
          <w:szCs w:val="13"/>
        </w:rPr>
      </w:pPr>
      <w:r w:rsidRPr="00F3258B">
        <w:rPr>
          <w:rFonts w:eastAsia="Montserrat Light" w:cstheme="minorHAnsi"/>
          <w:sz w:val="20"/>
        </w:rPr>
        <w:t>Alfonso Cortes-Sánchez</w:t>
      </w:r>
      <w:r w:rsidRPr="00F3258B">
        <w:rPr>
          <w:rFonts w:eastAsia="Montserrat Light" w:cstheme="minorHAnsi"/>
          <w:sz w:val="20"/>
          <w:szCs w:val="21"/>
          <w:vertAlign w:val="superscript"/>
        </w:rPr>
        <w:t>1</w:t>
      </w:r>
      <w:r w:rsidRPr="00F3258B">
        <w:rPr>
          <w:rFonts w:eastAsia="Montserrat Light" w:cstheme="minorHAnsi"/>
          <w:sz w:val="20"/>
        </w:rPr>
        <w:t>, Ricardo Lobato-Ortiz</w:t>
      </w:r>
      <w:r w:rsidRPr="00F3258B">
        <w:rPr>
          <w:rFonts w:eastAsia="Montserrat Light" w:cstheme="minorHAnsi"/>
          <w:sz w:val="20"/>
          <w:szCs w:val="21"/>
          <w:vertAlign w:val="superscript"/>
        </w:rPr>
        <w:t>1</w:t>
      </w:r>
      <w:r w:rsidRPr="00F3258B">
        <w:rPr>
          <w:rFonts w:eastAsia="Montserrat Light" w:cstheme="minorHAnsi"/>
          <w:sz w:val="20"/>
        </w:rPr>
        <w:t>, J. Jesús García-Zavala</w:t>
      </w:r>
      <w:r w:rsidRPr="00F3258B">
        <w:rPr>
          <w:rFonts w:eastAsia="Montserrat Light" w:cstheme="minorHAnsi"/>
          <w:sz w:val="20"/>
          <w:szCs w:val="21"/>
          <w:vertAlign w:val="superscript"/>
        </w:rPr>
        <w:t>1</w:t>
      </w:r>
      <w:r w:rsidRPr="00F3258B">
        <w:rPr>
          <w:rFonts w:eastAsia="Montserrat Light" w:cstheme="minorHAnsi"/>
          <w:sz w:val="20"/>
        </w:rPr>
        <w:t>, Javier Suárez-Espinosa</w:t>
      </w:r>
      <w:r w:rsidRPr="00F3258B">
        <w:rPr>
          <w:rFonts w:eastAsia="Montserrat Light" w:cstheme="minorHAnsi"/>
          <w:sz w:val="20"/>
          <w:szCs w:val="21"/>
          <w:vertAlign w:val="superscript"/>
        </w:rPr>
        <w:t>1</w:t>
      </w:r>
      <w:r w:rsidRPr="00F3258B">
        <w:rPr>
          <w:rFonts w:eastAsia="Montserrat Light" w:cstheme="minorHAnsi"/>
          <w:sz w:val="20"/>
        </w:rPr>
        <w:t>, César Augusto Barrera-Irigoyen</w:t>
      </w:r>
      <w:r w:rsidRPr="00F3258B">
        <w:rPr>
          <w:rFonts w:eastAsia="Montserrat Light" w:cstheme="minorHAnsi"/>
          <w:sz w:val="20"/>
          <w:szCs w:val="21"/>
          <w:vertAlign w:val="superscript"/>
        </w:rPr>
        <w:t>2</w:t>
      </w:r>
    </w:p>
    <w:p w:rsidR="003678CC" w:rsidRPr="00F3258B" w:rsidRDefault="003678CC" w:rsidP="003678CC">
      <w:pPr>
        <w:spacing w:after="0" w:line="273" w:lineRule="auto"/>
        <w:ind w:right="48"/>
        <w:jc w:val="both"/>
        <w:rPr>
          <w:rFonts w:eastAsia="Montserrat Light" w:cstheme="minorHAnsi"/>
          <w:sz w:val="20"/>
        </w:rPr>
      </w:pPr>
      <w:r w:rsidRPr="00F3258B">
        <w:rPr>
          <w:rFonts w:eastAsia="Montserrat Light" w:cstheme="minorHAnsi"/>
          <w:sz w:val="20"/>
          <w:szCs w:val="21"/>
          <w:vertAlign w:val="superscript"/>
        </w:rPr>
        <w:t>1</w:t>
      </w:r>
      <w:r w:rsidRPr="00F3258B">
        <w:rPr>
          <w:rFonts w:eastAsia="Montserrat Light" w:cstheme="minorHAnsi"/>
          <w:sz w:val="20"/>
        </w:rPr>
        <w:t xml:space="preserve">Colegio de Postgraduados, </w:t>
      </w:r>
      <w:r w:rsidRPr="00F3258B">
        <w:rPr>
          <w:rFonts w:eastAsia="Montserrat Light" w:cstheme="minorHAnsi"/>
          <w:sz w:val="20"/>
          <w:szCs w:val="21"/>
          <w:vertAlign w:val="superscript"/>
        </w:rPr>
        <w:t>2</w:t>
      </w:r>
      <w:r w:rsidRPr="00F3258B">
        <w:rPr>
          <w:rFonts w:eastAsia="Montserrat Light" w:cstheme="minorHAnsi"/>
          <w:sz w:val="20"/>
        </w:rPr>
        <w:t>Universidad Autónoma Chapingo</w:t>
      </w:r>
    </w:p>
    <w:p w:rsidR="003678CC" w:rsidRPr="00BC36B7" w:rsidRDefault="003678CC" w:rsidP="003678CC">
      <w:pPr>
        <w:spacing w:before="249" w:after="0"/>
        <w:ind w:right="48"/>
        <w:jc w:val="both"/>
        <w:rPr>
          <w:rFonts w:eastAsia="Montserrat SemiBold" w:cstheme="minorHAnsi"/>
          <w:b/>
        </w:rPr>
      </w:pPr>
      <w:r w:rsidRPr="00BC36B7">
        <w:rPr>
          <w:rFonts w:cstheme="minorHAnsi"/>
          <w:b/>
        </w:rPr>
        <w:t xml:space="preserve">Resumen de trabajo </w:t>
      </w:r>
      <w:r w:rsidRPr="00BC36B7">
        <w:rPr>
          <w:rFonts w:eastAsia="Montserrat SemiBold" w:cstheme="minorHAnsi"/>
          <w:b/>
        </w:rPr>
        <w:t>(Debe contener para todos los apartados como mínimo 200 palabras y máximo 400 palabras)</w:t>
      </w:r>
    </w:p>
    <w:p w:rsidR="003678CC" w:rsidRPr="00F3258B" w:rsidRDefault="003678CC" w:rsidP="003678CC">
      <w:pPr>
        <w:spacing w:before="15" w:after="0" w:line="208" w:lineRule="auto"/>
        <w:ind w:right="48"/>
        <w:jc w:val="both"/>
        <w:rPr>
          <w:rFonts w:eastAsia="Montserrat Light" w:cstheme="minorHAnsi"/>
        </w:rPr>
      </w:pPr>
      <w:r w:rsidRPr="00F3258B">
        <w:rPr>
          <w:rFonts w:cstheme="minorHAnsi"/>
          <w:b/>
        </w:rPr>
        <w:t xml:space="preserve">Introducción. </w:t>
      </w:r>
      <w:r w:rsidRPr="00F3258B">
        <w:rPr>
          <w:rFonts w:eastAsia="Montserrat Light" w:cstheme="minorHAnsi"/>
        </w:rPr>
        <w:t xml:space="preserve">El uso de </w:t>
      </w:r>
      <w:proofErr w:type="spellStart"/>
      <w:r w:rsidRPr="00F3258B">
        <w:rPr>
          <w:rFonts w:eastAsia="Montserrat Light" w:cstheme="minorHAnsi"/>
        </w:rPr>
        <w:t>portainjertos</w:t>
      </w:r>
      <w:proofErr w:type="spellEnd"/>
      <w:r w:rsidRPr="00F3258B">
        <w:rPr>
          <w:rFonts w:eastAsia="Montserrat Light" w:cstheme="minorHAnsi"/>
        </w:rPr>
        <w:t xml:space="preserve"> en jitomate (</w:t>
      </w:r>
      <w:proofErr w:type="spellStart"/>
      <w:r w:rsidRPr="00F3258B">
        <w:rPr>
          <w:rFonts w:eastAsia="Montserrat Light" w:cstheme="minorHAnsi"/>
          <w:i/>
        </w:rPr>
        <w:t>Solanum</w:t>
      </w:r>
      <w:proofErr w:type="spellEnd"/>
      <w:r w:rsidRPr="00F3258B">
        <w:rPr>
          <w:rFonts w:eastAsia="Montserrat Light" w:cstheme="minorHAnsi"/>
          <w:i/>
        </w:rPr>
        <w:t xml:space="preserve"> </w:t>
      </w:r>
      <w:proofErr w:type="spellStart"/>
      <w:r w:rsidRPr="00F3258B">
        <w:rPr>
          <w:rFonts w:eastAsia="Montserrat Light" w:cstheme="minorHAnsi"/>
          <w:i/>
        </w:rPr>
        <w:t>lycopersicum</w:t>
      </w:r>
      <w:proofErr w:type="spellEnd"/>
      <w:r w:rsidRPr="00F3258B">
        <w:rPr>
          <w:rFonts w:eastAsia="Montserrat Light" w:cstheme="minorHAnsi"/>
          <w:i/>
        </w:rPr>
        <w:t xml:space="preserve"> </w:t>
      </w:r>
      <w:r w:rsidRPr="00F3258B">
        <w:rPr>
          <w:rFonts w:eastAsia="Montserrat Light" w:cstheme="minorHAnsi"/>
        </w:rPr>
        <w:t xml:space="preserve">L.) se ha incrementado por sus beneficios en el rendimiento y calidad de fruto. Existen diferentes tipos de germoplasma tanto en jitomates nativos mexicanos como en sus parientes silvestres (exóticos introducidos) que pueden emplearse como </w:t>
      </w:r>
      <w:proofErr w:type="spellStart"/>
      <w:r w:rsidRPr="00F3258B">
        <w:rPr>
          <w:rFonts w:eastAsia="Montserrat Light" w:cstheme="minorHAnsi"/>
        </w:rPr>
        <w:t>portainjertos</w:t>
      </w:r>
      <w:proofErr w:type="spellEnd"/>
      <w:r w:rsidRPr="00F3258B">
        <w:rPr>
          <w:rFonts w:eastAsia="Montserrat Light" w:cstheme="minorHAnsi"/>
        </w:rPr>
        <w:t xml:space="preserve"> cuyo potencial debe estudiarse. El objetivo fue evaluar el rendimiento y la calidad de frutos (firmeza, sólidos solubles totales), entre otras características, del híbrido comercial ‘El Cid’ injertado sobre </w:t>
      </w:r>
      <w:proofErr w:type="spellStart"/>
      <w:r w:rsidRPr="00F3258B">
        <w:rPr>
          <w:rFonts w:eastAsia="Montserrat Light" w:cstheme="minorHAnsi"/>
        </w:rPr>
        <w:t>portainjertos</w:t>
      </w:r>
      <w:proofErr w:type="spellEnd"/>
      <w:r w:rsidRPr="00F3258B">
        <w:rPr>
          <w:rFonts w:eastAsia="Montserrat Light" w:cstheme="minorHAnsi"/>
        </w:rPr>
        <w:t xml:space="preserve"> provenientes de diferentes tipos de germoplasma: colectas nativas de México, colectas de parientes silvestres exóticos, cruzas </w:t>
      </w:r>
      <w:proofErr w:type="spellStart"/>
      <w:r w:rsidRPr="00F3258B">
        <w:rPr>
          <w:rFonts w:eastAsia="Montserrat Light" w:cstheme="minorHAnsi"/>
        </w:rPr>
        <w:t>interespecíficas</w:t>
      </w:r>
      <w:proofErr w:type="spellEnd"/>
      <w:r w:rsidRPr="00F3258B">
        <w:rPr>
          <w:rFonts w:eastAsia="Montserrat Light" w:cstheme="minorHAnsi"/>
        </w:rPr>
        <w:t xml:space="preserve"> de jitomate (</w:t>
      </w:r>
      <w:r w:rsidRPr="00F3258B">
        <w:rPr>
          <w:rFonts w:eastAsia="Montserrat Light" w:cstheme="minorHAnsi"/>
          <w:i/>
        </w:rPr>
        <w:t xml:space="preserve">S. </w:t>
      </w:r>
      <w:proofErr w:type="spellStart"/>
      <w:r w:rsidRPr="00F3258B">
        <w:rPr>
          <w:rFonts w:eastAsia="Montserrat Light" w:cstheme="minorHAnsi"/>
          <w:i/>
        </w:rPr>
        <w:t>lycopersicum</w:t>
      </w:r>
      <w:proofErr w:type="spellEnd"/>
      <w:r w:rsidRPr="00F3258B">
        <w:rPr>
          <w:rFonts w:eastAsia="Montserrat Light" w:cstheme="minorHAnsi"/>
          <w:i/>
        </w:rPr>
        <w:t xml:space="preserve"> </w:t>
      </w:r>
      <w:r w:rsidRPr="00F3258B">
        <w:rPr>
          <w:rFonts w:eastAsia="Montserrat Light" w:cstheme="minorHAnsi"/>
        </w:rPr>
        <w:t>L.) nativo de México x (</w:t>
      </w:r>
      <w:r w:rsidRPr="00F3258B">
        <w:rPr>
          <w:rFonts w:eastAsia="Montserrat Light" w:cstheme="minorHAnsi"/>
          <w:i/>
        </w:rPr>
        <w:t xml:space="preserve">S. </w:t>
      </w:r>
      <w:proofErr w:type="spellStart"/>
      <w:r w:rsidRPr="00F3258B">
        <w:rPr>
          <w:rFonts w:eastAsia="Montserrat Light" w:cstheme="minorHAnsi"/>
          <w:i/>
        </w:rPr>
        <w:t>habrochaites</w:t>
      </w:r>
      <w:proofErr w:type="spellEnd"/>
      <w:r w:rsidRPr="00F3258B">
        <w:rPr>
          <w:rFonts w:eastAsia="Montserrat Light" w:cstheme="minorHAnsi"/>
        </w:rPr>
        <w:t>) silvestre exótico.</w:t>
      </w:r>
    </w:p>
    <w:p w:rsidR="003678CC" w:rsidRPr="00BC36B7" w:rsidRDefault="003678CC" w:rsidP="003678CC">
      <w:pPr>
        <w:spacing w:before="266" w:after="0" w:line="208" w:lineRule="auto"/>
        <w:ind w:right="48"/>
        <w:jc w:val="both"/>
        <w:rPr>
          <w:rFonts w:eastAsia="Montserrat Light" w:cstheme="minorHAnsi"/>
        </w:rPr>
      </w:pPr>
      <w:r w:rsidRPr="00BC36B7">
        <w:rPr>
          <w:rFonts w:cstheme="minorHAnsi"/>
          <w:b/>
        </w:rPr>
        <w:t xml:space="preserve">Materiales y Métodos. </w:t>
      </w:r>
      <w:r w:rsidRPr="00BC36B7">
        <w:rPr>
          <w:rFonts w:eastAsia="Montserrat Light" w:cstheme="minorHAnsi"/>
        </w:rPr>
        <w:t xml:space="preserve">La presente investigación se estableció en condiciones de invernadero e hidroponía, en Montecillo, Estado de México en el año 2017. Se sembraron 19 genotipos que incluyeron 16 </w:t>
      </w:r>
      <w:proofErr w:type="spellStart"/>
      <w:r w:rsidRPr="00BC36B7">
        <w:rPr>
          <w:rFonts w:eastAsia="Montserrat Light" w:cstheme="minorHAnsi"/>
        </w:rPr>
        <w:t>portainjertos</w:t>
      </w:r>
      <w:proofErr w:type="spellEnd"/>
      <w:r w:rsidRPr="00BC36B7">
        <w:rPr>
          <w:rFonts w:eastAsia="Montserrat Light" w:cstheme="minorHAnsi"/>
        </w:rPr>
        <w:t xml:space="preserve">, más tres testigos. Los genotipos se distribuyeron en un diseño de bloques completos al azar con tres repeticiones, diez plantas por repetición. El análisis estadístico de los datos se realizó con el procedimiento del Modelo Lineal General (GLM). Se aplicó un ANOVA general con los genotipos como fuente de variación y un ANOVA por grupos en donde los genotipos se dividieron de acuerdo con características similares entre ellos. La comparación de medias se efectuó mediante la prueba de </w:t>
      </w:r>
      <w:proofErr w:type="spellStart"/>
      <w:r w:rsidRPr="00BC36B7">
        <w:rPr>
          <w:rFonts w:eastAsia="Montserrat Light" w:cstheme="minorHAnsi"/>
        </w:rPr>
        <w:t>Tukey</w:t>
      </w:r>
      <w:proofErr w:type="spellEnd"/>
      <w:r w:rsidRPr="00BC36B7">
        <w:rPr>
          <w:rFonts w:eastAsia="Montserrat Light" w:cstheme="minorHAnsi"/>
        </w:rPr>
        <w:t xml:space="preserve"> (</w:t>
      </w:r>
      <w:r w:rsidRPr="00BC36B7">
        <w:rPr>
          <w:rFonts w:eastAsia="Garamond" w:cstheme="minorHAnsi"/>
          <w:b/>
        </w:rPr>
        <w:t xml:space="preserve">α </w:t>
      </w:r>
      <w:r w:rsidRPr="00BC36B7">
        <w:rPr>
          <w:rFonts w:eastAsia="Montserrat Light" w:cstheme="minorHAnsi"/>
        </w:rPr>
        <w:t>= 0.05).</w:t>
      </w:r>
    </w:p>
    <w:p w:rsidR="003678CC" w:rsidRPr="00BC36B7" w:rsidRDefault="003678CC" w:rsidP="003678CC">
      <w:pPr>
        <w:spacing w:before="267" w:after="0" w:line="208" w:lineRule="auto"/>
        <w:ind w:right="48"/>
        <w:jc w:val="both"/>
        <w:rPr>
          <w:rFonts w:eastAsia="Montserrat Light" w:cstheme="minorHAnsi"/>
        </w:rPr>
      </w:pPr>
      <w:r w:rsidRPr="00BC36B7">
        <w:rPr>
          <w:rFonts w:cstheme="minorHAnsi"/>
          <w:b/>
        </w:rPr>
        <w:t xml:space="preserve">Resultados. </w:t>
      </w:r>
      <w:r w:rsidRPr="00BC36B7">
        <w:rPr>
          <w:rFonts w:eastAsia="Montserrat Light" w:cstheme="minorHAnsi"/>
        </w:rPr>
        <w:t xml:space="preserve">El análisis de varianza general detectó significancia entre genotipos únicamente para cuatro de las quince variables (días a floración, días a madurez, peso total de frutos y altura al primer racimo). En cambio, entre grupos de genotipos hubo significancia para nueve variables, agregándose a las anteriores el peso promedio de fruto, diámetro de fruto, número de racimos por planta, diámetro de tallo y número total de frutos. El rendimiento y la mayoría de las variables relacionadas con éste presentaron significancia entre grupos de </w:t>
      </w:r>
      <w:proofErr w:type="spellStart"/>
      <w:r w:rsidRPr="00BC36B7">
        <w:rPr>
          <w:rFonts w:eastAsia="Montserrat Light" w:cstheme="minorHAnsi"/>
        </w:rPr>
        <w:t>portainjertos</w:t>
      </w:r>
      <w:proofErr w:type="spellEnd"/>
      <w:r w:rsidRPr="00BC36B7">
        <w:rPr>
          <w:rFonts w:eastAsia="Montserrat Light" w:cstheme="minorHAnsi"/>
        </w:rPr>
        <w:t>, lo cual indica que por lo menos uno de los grupos presenta mayor rendimiento, como se ha reportado previamente.</w:t>
      </w:r>
    </w:p>
    <w:p w:rsidR="003678CC" w:rsidRPr="00BC36B7" w:rsidRDefault="003678CC" w:rsidP="003678CC">
      <w:pPr>
        <w:spacing w:before="266" w:after="0" w:line="208" w:lineRule="auto"/>
        <w:ind w:right="48"/>
        <w:jc w:val="both"/>
        <w:rPr>
          <w:rFonts w:eastAsia="Montserrat Light" w:cstheme="minorHAnsi"/>
        </w:rPr>
      </w:pPr>
      <w:r w:rsidRPr="00BC36B7">
        <w:rPr>
          <w:rFonts w:cstheme="minorHAnsi"/>
          <w:b/>
        </w:rPr>
        <w:t xml:space="preserve">Conclusiones. </w:t>
      </w:r>
      <w:r w:rsidRPr="00BC36B7">
        <w:rPr>
          <w:rFonts w:eastAsia="Montserrat Light" w:cstheme="minorHAnsi"/>
        </w:rPr>
        <w:t xml:space="preserve">Los </w:t>
      </w:r>
      <w:proofErr w:type="spellStart"/>
      <w:r w:rsidRPr="00BC36B7">
        <w:rPr>
          <w:rFonts w:eastAsia="Montserrat Light" w:cstheme="minorHAnsi"/>
        </w:rPr>
        <w:t>portainjertos</w:t>
      </w:r>
      <w:proofErr w:type="spellEnd"/>
      <w:r w:rsidRPr="00BC36B7">
        <w:rPr>
          <w:rFonts w:eastAsia="Montserrat Light" w:cstheme="minorHAnsi"/>
        </w:rPr>
        <w:t xml:space="preserve"> provenientes de las cruzas </w:t>
      </w:r>
      <w:proofErr w:type="spellStart"/>
      <w:r w:rsidRPr="00BC36B7">
        <w:rPr>
          <w:rFonts w:eastAsia="Montserrat Light" w:cstheme="minorHAnsi"/>
        </w:rPr>
        <w:t>interespecíficas</w:t>
      </w:r>
      <w:proofErr w:type="spellEnd"/>
      <w:r w:rsidRPr="00BC36B7">
        <w:rPr>
          <w:rFonts w:eastAsia="Montserrat Light" w:cstheme="minorHAnsi"/>
        </w:rPr>
        <w:t xml:space="preserve"> incrementaron el rendimiento en un 21.7%. Los </w:t>
      </w:r>
      <w:proofErr w:type="spellStart"/>
      <w:r w:rsidRPr="00BC36B7">
        <w:rPr>
          <w:rFonts w:eastAsia="Montserrat Light" w:cstheme="minorHAnsi"/>
        </w:rPr>
        <w:t>portainjertos</w:t>
      </w:r>
      <w:proofErr w:type="spellEnd"/>
      <w:r w:rsidRPr="00BC36B7">
        <w:rPr>
          <w:rFonts w:eastAsia="Montserrat Light" w:cstheme="minorHAnsi"/>
        </w:rPr>
        <w:t xml:space="preserve"> provenientes de líneas silvestres (</w:t>
      </w:r>
      <w:r w:rsidRPr="00BC36B7">
        <w:rPr>
          <w:rFonts w:eastAsia="Montserrat Light" w:cstheme="minorHAnsi"/>
          <w:i/>
        </w:rPr>
        <w:t xml:space="preserve">S. </w:t>
      </w:r>
      <w:proofErr w:type="spellStart"/>
      <w:r w:rsidRPr="00BC36B7">
        <w:rPr>
          <w:rFonts w:eastAsia="Montserrat Light" w:cstheme="minorHAnsi"/>
          <w:i/>
        </w:rPr>
        <w:t>habrochaites</w:t>
      </w:r>
      <w:proofErr w:type="spellEnd"/>
      <w:r w:rsidRPr="00BC36B7">
        <w:rPr>
          <w:rFonts w:eastAsia="Montserrat Light" w:cstheme="minorHAnsi"/>
        </w:rPr>
        <w:t xml:space="preserve">) fueron 4 días más tardíos con respecto al testigo. No hubo diferencias entre los grupos de </w:t>
      </w:r>
      <w:proofErr w:type="spellStart"/>
      <w:r w:rsidRPr="00BC36B7">
        <w:rPr>
          <w:rFonts w:eastAsia="Montserrat Light" w:cstheme="minorHAnsi"/>
        </w:rPr>
        <w:t>portainjertos</w:t>
      </w:r>
      <w:proofErr w:type="spellEnd"/>
      <w:r w:rsidRPr="00BC36B7">
        <w:rPr>
          <w:rFonts w:eastAsia="Montserrat Light" w:cstheme="minorHAnsi"/>
        </w:rPr>
        <w:t xml:space="preserve"> para las variables de calidad del fruto, lo que indica que, aunque el rendimiento se incrementó significativamente, la calidad del fruto no disminuyó, lo cual es una característica que se busca en los </w:t>
      </w:r>
      <w:proofErr w:type="spellStart"/>
      <w:r w:rsidRPr="00BC36B7">
        <w:rPr>
          <w:rFonts w:eastAsia="Montserrat Light" w:cstheme="minorHAnsi"/>
        </w:rPr>
        <w:t>portainjertos</w:t>
      </w:r>
      <w:proofErr w:type="spellEnd"/>
      <w:r w:rsidRPr="00BC36B7">
        <w:rPr>
          <w:rFonts w:eastAsia="Montserrat Light" w:cstheme="minorHAnsi"/>
        </w:rPr>
        <w:t>.</w:t>
      </w:r>
    </w:p>
    <w:p w:rsidR="003678CC" w:rsidRPr="00BC36B7" w:rsidRDefault="003678CC" w:rsidP="003678CC">
      <w:pPr>
        <w:spacing w:before="235" w:after="0" w:line="284" w:lineRule="auto"/>
        <w:ind w:right="48"/>
        <w:jc w:val="both"/>
        <w:rPr>
          <w:rFonts w:eastAsia="Montserrat Light" w:cstheme="minorHAnsi"/>
        </w:rPr>
      </w:pPr>
      <w:r w:rsidRPr="00BC36B7">
        <w:rPr>
          <w:rFonts w:eastAsia="Montserrat SemiBold" w:cstheme="minorHAnsi"/>
          <w:b/>
        </w:rPr>
        <w:t xml:space="preserve">Palabras clave: </w:t>
      </w:r>
      <w:proofErr w:type="spellStart"/>
      <w:r w:rsidRPr="00BC36B7">
        <w:rPr>
          <w:rFonts w:eastAsia="Montserrat Light" w:cstheme="minorHAnsi"/>
        </w:rPr>
        <w:t>Solanum</w:t>
      </w:r>
      <w:proofErr w:type="spellEnd"/>
      <w:r w:rsidRPr="00BC36B7">
        <w:rPr>
          <w:rFonts w:eastAsia="Montserrat Light" w:cstheme="minorHAnsi"/>
        </w:rPr>
        <w:t xml:space="preserve"> </w:t>
      </w:r>
      <w:proofErr w:type="spellStart"/>
      <w:r w:rsidRPr="00BC36B7">
        <w:rPr>
          <w:rFonts w:eastAsia="Montserrat Light" w:cstheme="minorHAnsi"/>
        </w:rPr>
        <w:t>lycopersicum</w:t>
      </w:r>
      <w:proofErr w:type="spellEnd"/>
      <w:r w:rsidRPr="00BC36B7">
        <w:rPr>
          <w:rFonts w:eastAsia="Montserrat Light" w:cstheme="minorHAnsi"/>
        </w:rPr>
        <w:t xml:space="preserve">, S. </w:t>
      </w:r>
      <w:proofErr w:type="spellStart"/>
      <w:r w:rsidRPr="00BC36B7">
        <w:rPr>
          <w:rFonts w:eastAsia="Montserrat Light" w:cstheme="minorHAnsi"/>
        </w:rPr>
        <w:t>habrochaites</w:t>
      </w:r>
      <w:proofErr w:type="spellEnd"/>
      <w:r w:rsidRPr="00BC36B7">
        <w:rPr>
          <w:rFonts w:eastAsia="Montserrat Light" w:cstheme="minorHAnsi"/>
        </w:rPr>
        <w:t xml:space="preserve">, germoplasma nativo, cruzas </w:t>
      </w:r>
      <w:proofErr w:type="spellStart"/>
      <w:r w:rsidRPr="00BC36B7">
        <w:rPr>
          <w:rFonts w:eastAsia="Montserrat Light" w:cstheme="minorHAnsi"/>
        </w:rPr>
        <w:t>interespecíficas</w:t>
      </w:r>
      <w:proofErr w:type="spellEnd"/>
      <w:r w:rsidRPr="00BC36B7">
        <w:rPr>
          <w:rFonts w:eastAsia="Montserrat Light" w:cstheme="minorHAnsi"/>
        </w:rPr>
        <w:t>,</w:t>
      </w:r>
      <w:r>
        <w:rPr>
          <w:rFonts w:eastAsia="Montserrat Light" w:cstheme="minorHAnsi"/>
        </w:rPr>
        <w:t xml:space="preserve"> </w:t>
      </w:r>
      <w:proofErr w:type="spellStart"/>
      <w:r w:rsidRPr="00BC36B7">
        <w:rPr>
          <w:rFonts w:eastAsia="Montserrat Light" w:cstheme="minorHAnsi"/>
        </w:rPr>
        <w:t>portainjertos</w:t>
      </w:r>
      <w:proofErr w:type="spellEnd"/>
      <w:r w:rsidRPr="00BC36B7">
        <w:rPr>
          <w:rFonts w:eastAsia="Montserrat Light" w:cstheme="minorHAnsi"/>
        </w:rPr>
        <w:t>.</w:t>
      </w:r>
    </w:p>
    <w:p w:rsidR="003678CC" w:rsidRPr="006A534B" w:rsidRDefault="003678CC" w:rsidP="003678CC">
      <w:pPr>
        <w:spacing w:before="258" w:after="0" w:line="208" w:lineRule="auto"/>
        <w:ind w:right="48"/>
        <w:jc w:val="both"/>
        <w:rPr>
          <w:rFonts w:eastAsia="Montserrat Light" w:cstheme="minorHAnsi"/>
        </w:rPr>
      </w:pPr>
      <w:r w:rsidRPr="006A534B">
        <w:rPr>
          <w:rFonts w:eastAsia="Montserrat SemiBold" w:cstheme="minorHAnsi"/>
          <w:b/>
        </w:rPr>
        <w:t xml:space="preserve">Autor responsable o correspondencia: </w:t>
      </w:r>
      <w:r w:rsidRPr="006A534B">
        <w:rPr>
          <w:rFonts w:eastAsia="Montserrat Light" w:cstheme="minorHAnsi"/>
        </w:rPr>
        <w:t xml:space="preserve">Alfonso Cortes-Sánchez </w:t>
      </w:r>
      <w:r w:rsidRPr="006A534B">
        <w:rPr>
          <w:rFonts w:eastAsia="Montserrat SemiBold" w:cstheme="minorHAnsi"/>
          <w:b/>
        </w:rPr>
        <w:t xml:space="preserve">Correo electrónico de contacto: </w:t>
      </w:r>
      <w:hyperlink r:id="rId6">
        <w:r w:rsidRPr="006A534B">
          <w:rPr>
            <w:rFonts w:eastAsia="Montserrat Light" w:cstheme="minorHAnsi"/>
          </w:rPr>
          <w:t>cortes.alfonso@colpos.mx</w:t>
        </w:r>
      </w:hyperlink>
      <w:r w:rsidRPr="006A534B">
        <w:rPr>
          <w:rFonts w:eastAsia="Montserrat Light" w:cstheme="minorHAnsi"/>
        </w:rPr>
        <w:t xml:space="preserve"> </w:t>
      </w:r>
      <w:r w:rsidRPr="006A534B">
        <w:rPr>
          <w:rFonts w:eastAsia="Montserrat SemiBold" w:cstheme="minorHAnsi"/>
          <w:b/>
        </w:rPr>
        <w:t xml:space="preserve">Área: </w:t>
      </w:r>
      <w:r w:rsidRPr="006A534B">
        <w:rPr>
          <w:rFonts w:eastAsia="Montserrat Light" w:cstheme="minorHAnsi"/>
        </w:rPr>
        <w:t>Recursos Fitogenéticos</w:t>
      </w:r>
    </w:p>
    <w:p w:rsidR="003678CC" w:rsidRPr="006A534B" w:rsidRDefault="003678CC" w:rsidP="003678CC">
      <w:pPr>
        <w:pBdr>
          <w:top w:val="nil"/>
          <w:left w:val="nil"/>
          <w:bottom w:val="nil"/>
          <w:right w:val="nil"/>
          <w:between w:val="nil"/>
        </w:pBdr>
        <w:spacing w:after="0"/>
        <w:ind w:right="48"/>
        <w:jc w:val="both"/>
        <w:rPr>
          <w:rFonts w:eastAsia="Montserrat Light" w:cstheme="minorHAnsi"/>
        </w:rPr>
      </w:pPr>
      <w:r w:rsidRPr="006A534B">
        <w:rPr>
          <w:rFonts w:eastAsia="Montserrat SemiBold" w:cstheme="minorHAnsi"/>
          <w:b/>
        </w:rPr>
        <w:t xml:space="preserve">Modalidad propuesta: </w:t>
      </w:r>
      <w:r w:rsidRPr="006A534B">
        <w:rPr>
          <w:rFonts w:eastAsia="Montserrat Light" w:cstheme="minorHAnsi"/>
        </w:rPr>
        <w:t>Presentación oral.</w:t>
      </w:r>
    </w:p>
    <w:p w:rsidR="00452C74" w:rsidRDefault="00452C74"/>
    <w:sectPr w:rsidR="00452C74" w:rsidSect="00452549">
      <w:headerReference w:type="default" r:id="rId7"/>
      <w:pgSz w:w="12240" w:h="15840"/>
      <w:pgMar w:top="1418" w:right="1701" w:bottom="1418"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01" w:rsidRDefault="00753D01" w:rsidP="00452549">
      <w:pPr>
        <w:spacing w:after="0" w:line="240" w:lineRule="auto"/>
      </w:pPr>
      <w:r>
        <w:separator/>
      </w:r>
    </w:p>
  </w:endnote>
  <w:endnote w:type="continuationSeparator" w:id="0">
    <w:p w:rsidR="00753D01" w:rsidRDefault="00753D01" w:rsidP="0045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ontserrat">
    <w:panose1 w:val="000008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Light">
    <w:charset w:val="4D"/>
    <w:family w:val="auto"/>
    <w:pitch w:val="variable"/>
    <w:sig w:usb0="A00002FF" w:usb1="4000207B"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01" w:rsidRDefault="00753D01" w:rsidP="00452549">
      <w:pPr>
        <w:spacing w:after="0" w:line="240" w:lineRule="auto"/>
      </w:pPr>
      <w:r>
        <w:separator/>
      </w:r>
    </w:p>
  </w:footnote>
  <w:footnote w:type="continuationSeparator" w:id="0">
    <w:p w:rsidR="00753D01" w:rsidRDefault="00753D01" w:rsidP="00452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49" w:rsidRDefault="00452549">
    <w:pPr>
      <w:pStyle w:val="Encabezado"/>
    </w:pPr>
    <w:r>
      <w:rPr>
        <w:noProof/>
        <w:lang w:eastAsia="es-MX"/>
      </w:rPr>
      <w:drawing>
        <wp:anchor distT="0" distB="0" distL="114300" distR="114300" simplePos="0" relativeHeight="251658240" behindDoc="1" locked="0" layoutInCell="1" allowOverlap="1">
          <wp:simplePos x="0" y="0"/>
          <wp:positionH relativeFrom="margin">
            <wp:posOffset>-1029893</wp:posOffset>
          </wp:positionH>
          <wp:positionV relativeFrom="margin">
            <wp:posOffset>-850188</wp:posOffset>
          </wp:positionV>
          <wp:extent cx="7677818" cy="9936000"/>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_Asistencia Reuniones.jpg"/>
                  <pic:cNvPicPr/>
                </pic:nvPicPr>
                <pic:blipFill>
                  <a:blip r:embed="rId1">
                    <a:extLst>
                      <a:ext uri="{28A0092B-C50C-407E-A947-70E740481C1C}">
                        <a14:useLocalDpi xmlns:a14="http://schemas.microsoft.com/office/drawing/2010/main" val="0"/>
                      </a:ext>
                    </a:extLst>
                  </a:blip>
                  <a:stretch>
                    <a:fillRect/>
                  </a:stretch>
                </pic:blipFill>
                <pic:spPr>
                  <a:xfrm>
                    <a:off x="0" y="0"/>
                    <a:ext cx="7677818" cy="9936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CC"/>
    <w:rsid w:val="003678CC"/>
    <w:rsid w:val="00452549"/>
    <w:rsid w:val="00452C74"/>
    <w:rsid w:val="0052771F"/>
    <w:rsid w:val="00753D01"/>
    <w:rsid w:val="00927DBE"/>
    <w:rsid w:val="00CA22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CE2654-4CAA-4227-ACDD-0B153204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ontserrat"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CC"/>
    <w:rPr>
      <w:rFonts w:eastAsia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549"/>
    <w:rPr>
      <w:rFonts w:eastAsiaTheme="minorHAnsi"/>
    </w:rPr>
  </w:style>
  <w:style w:type="paragraph" w:styleId="Piedepgina">
    <w:name w:val="footer"/>
    <w:basedOn w:val="Normal"/>
    <w:link w:val="PiedepginaCar"/>
    <w:uiPriority w:val="99"/>
    <w:unhideWhenUsed/>
    <w:rsid w:val="00452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54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tes.alfonso@colpos.m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480</Words>
  <Characters>2934</Characters>
  <Application>Microsoft Office Word</Application>
  <DocSecurity>0</DocSecurity>
  <Lines>154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Aula_</dc:creator>
  <cp:keywords/>
  <dc:description/>
  <cp:lastModifiedBy>Aula_</cp:lastModifiedBy>
  <cp:revision>2</cp:revision>
  <dcterms:created xsi:type="dcterms:W3CDTF">2026-03-24T17:18:00Z</dcterms:created>
  <dcterms:modified xsi:type="dcterms:W3CDTF">2026-03-24T23:54:00Z</dcterms:modified>
</cp:coreProperties>
</file>